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569D" w14:textId="472B736F" w:rsidR="00CD0B28" w:rsidRDefault="00B42B76" w:rsidP="001F4219">
      <w:pPr>
        <w:pStyle w:val="Heading1"/>
        <w:rPr>
          <w:rFonts w:eastAsia="Times New Roman"/>
          <w:lang w:val="en-AU" w:eastAsia="en-GB"/>
        </w:rPr>
      </w:pPr>
      <w:r>
        <w:rPr>
          <w:rFonts w:eastAsia="Times New Roman"/>
          <w:lang w:val="en-AU" w:eastAsia="en-GB"/>
        </w:rPr>
        <w:t>Jim Strachan</w:t>
      </w:r>
      <w:r>
        <w:rPr>
          <w:rFonts w:eastAsia="Times New Roman"/>
          <w:lang w:val="en-AU" w:eastAsia="en-GB"/>
        </w:rPr>
        <w:br/>
      </w:r>
      <w:r w:rsidR="001F4219">
        <w:rPr>
          <w:rFonts w:eastAsia="Times New Roman"/>
          <w:lang w:val="en-AU" w:eastAsia="en-GB"/>
        </w:rPr>
        <w:t>Director Skills Matrix Questionnaire</w:t>
      </w:r>
      <w:r w:rsidR="001F4219">
        <w:rPr>
          <w:rFonts w:eastAsia="Times New Roman"/>
          <w:lang w:val="en-AU" w:eastAsia="en-GB"/>
        </w:rPr>
        <w:tab/>
      </w:r>
    </w:p>
    <w:p w14:paraId="3F39405E" w14:textId="126738D6" w:rsidR="001F4219" w:rsidRDefault="001F4219" w:rsidP="001F4219">
      <w:pPr>
        <w:rPr>
          <w:lang w:val="en-AU" w:eastAsia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96"/>
        <w:gridCol w:w="2849"/>
        <w:gridCol w:w="1246"/>
        <w:gridCol w:w="4508"/>
      </w:tblGrid>
      <w:tr w:rsidR="001F4219" w:rsidRPr="00AB721D" w14:paraId="03AAC6BD" w14:textId="77777777" w:rsidTr="002D469A">
        <w:tc>
          <w:tcPr>
            <w:tcW w:w="1668" w:type="dxa"/>
          </w:tcPr>
          <w:p w14:paraId="438ABD44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Skill Area</w:t>
            </w:r>
          </w:p>
        </w:tc>
        <w:tc>
          <w:tcPr>
            <w:tcW w:w="2268" w:type="dxa"/>
          </w:tcPr>
          <w:p w14:paraId="3C8BAD19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</w:tcPr>
          <w:p w14:paraId="557C784A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 xml:space="preserve">Director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Skill</w:t>
            </w:r>
          </w:p>
          <w:p w14:paraId="231F916A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Yes/No</w:t>
            </w:r>
          </w:p>
        </w:tc>
        <w:tc>
          <w:tcPr>
            <w:tcW w:w="3588" w:type="dxa"/>
          </w:tcPr>
          <w:p w14:paraId="0D1A63E1" w14:textId="77777777" w:rsidR="001F4219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Comments</w:t>
            </w:r>
          </w:p>
          <w:p w14:paraId="48767672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sz w:val="20"/>
                <w:szCs w:val="20"/>
              </w:rPr>
              <w:t>Describe qualifications,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 xml:space="preserve"> provide evidence of skill application and any professional development undertaken</w:t>
            </w:r>
            <w:r>
              <w:rPr>
                <w:rFonts w:asciiTheme="majorHAnsi" w:hAnsiTheme="majorHAnsi" w:cs="Calibri"/>
                <w:i/>
                <w:sz w:val="20"/>
                <w:szCs w:val="20"/>
              </w:rPr>
              <w:t xml:space="preserve"> (or proposed professional development that would benefit the Board in this area that you are interested in undertaking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)</w:t>
            </w:r>
          </w:p>
        </w:tc>
      </w:tr>
      <w:tr w:rsidR="001F4219" w:rsidRPr="00AB721D" w14:paraId="19A4F953" w14:textId="77777777" w:rsidTr="002D469A">
        <w:tc>
          <w:tcPr>
            <w:tcW w:w="1668" w:type="dxa"/>
          </w:tcPr>
          <w:p w14:paraId="4996F389" w14:textId="77777777" w:rsidR="001F4219" w:rsidRPr="00AB721D" w:rsidRDefault="001F4219" w:rsidP="001F4219">
            <w:r w:rsidRPr="00AB721D">
              <w:t>Strategy</w:t>
            </w:r>
          </w:p>
        </w:tc>
        <w:tc>
          <w:tcPr>
            <w:tcW w:w="2268" w:type="dxa"/>
          </w:tcPr>
          <w:p w14:paraId="3F09B56C" w14:textId="6DB3D952" w:rsidR="001F4219" w:rsidRPr="00AB721D" w:rsidRDefault="00AD7E77" w:rsidP="001F4219">
            <w:r>
              <w:t>Brand strategy and marketing expert</w:t>
            </w:r>
          </w:p>
        </w:tc>
        <w:tc>
          <w:tcPr>
            <w:tcW w:w="992" w:type="dxa"/>
          </w:tcPr>
          <w:p w14:paraId="7281C43A" w14:textId="4AFA7EC5" w:rsidR="001F4219" w:rsidRPr="00AB721D" w:rsidRDefault="00AD7E77" w:rsidP="001F4219">
            <w:r>
              <w:t>Yes</w:t>
            </w:r>
          </w:p>
        </w:tc>
        <w:tc>
          <w:tcPr>
            <w:tcW w:w="3588" w:type="dxa"/>
          </w:tcPr>
          <w:p w14:paraId="7751D6A9" w14:textId="50B019ED" w:rsidR="001F4219" w:rsidRPr="00AB721D" w:rsidRDefault="00AD7E77" w:rsidP="001F4219">
            <w:r>
              <w:t xml:space="preserve">I’ve been working as a strategist and creative for more than 20 years and have broad experience developing and evolving both internal business strategies and brand strategies for companies and </w:t>
            </w:r>
            <w:proofErr w:type="spellStart"/>
            <w:r>
              <w:t>organisations</w:t>
            </w:r>
            <w:proofErr w:type="spellEnd"/>
            <w:r>
              <w:t xml:space="preserve"> of all sizes and focuses. </w:t>
            </w:r>
          </w:p>
        </w:tc>
      </w:tr>
      <w:tr w:rsidR="001F4219" w:rsidRPr="00AB721D" w14:paraId="5DDE211F" w14:textId="77777777" w:rsidTr="002D469A">
        <w:tc>
          <w:tcPr>
            <w:tcW w:w="1668" w:type="dxa"/>
          </w:tcPr>
          <w:p w14:paraId="68FD963A" w14:textId="77777777" w:rsidR="001F4219" w:rsidRPr="00AB721D" w:rsidRDefault="001F4219" w:rsidP="001F4219">
            <w:r w:rsidRPr="00AB721D">
              <w:t xml:space="preserve">Finance </w:t>
            </w:r>
          </w:p>
          <w:p w14:paraId="63792E4C" w14:textId="77777777" w:rsidR="001F4219" w:rsidRPr="00AB721D" w:rsidRDefault="001F4219" w:rsidP="001F4219"/>
        </w:tc>
        <w:tc>
          <w:tcPr>
            <w:tcW w:w="2268" w:type="dxa"/>
          </w:tcPr>
          <w:p w14:paraId="3AF203C9" w14:textId="15935CCF" w:rsidR="001F4219" w:rsidRPr="00AB721D" w:rsidRDefault="00AD7E77" w:rsidP="001F4219">
            <w:r>
              <w:t xml:space="preserve">As Futures League and BQ U13s coordinator, I’ve done budgets and worked with BQ to create programs. </w:t>
            </w:r>
          </w:p>
        </w:tc>
        <w:tc>
          <w:tcPr>
            <w:tcW w:w="992" w:type="dxa"/>
          </w:tcPr>
          <w:p w14:paraId="7187F841" w14:textId="755B735D" w:rsidR="001F4219" w:rsidRPr="00AB721D" w:rsidRDefault="00AD7E77" w:rsidP="001F4219">
            <w:r>
              <w:t>No</w:t>
            </w:r>
          </w:p>
        </w:tc>
        <w:tc>
          <w:tcPr>
            <w:tcW w:w="3588" w:type="dxa"/>
          </w:tcPr>
          <w:p w14:paraId="084BC556" w14:textId="291675F0" w:rsidR="001F4219" w:rsidRPr="00AB721D" w:rsidRDefault="001F4219" w:rsidP="001F4219"/>
        </w:tc>
      </w:tr>
      <w:tr w:rsidR="001F4219" w:rsidRPr="00AB721D" w14:paraId="4A433B91" w14:textId="77777777" w:rsidTr="002D469A">
        <w:tc>
          <w:tcPr>
            <w:tcW w:w="1668" w:type="dxa"/>
          </w:tcPr>
          <w:p w14:paraId="2DA99AE6" w14:textId="77777777" w:rsidR="001F4219" w:rsidRPr="00AB721D" w:rsidRDefault="001F4219" w:rsidP="001F4219">
            <w:r w:rsidRPr="00AB721D">
              <w:t xml:space="preserve">Risk Management </w:t>
            </w:r>
          </w:p>
          <w:p w14:paraId="5EA82DF6" w14:textId="77777777" w:rsidR="001F4219" w:rsidRPr="00AB721D" w:rsidRDefault="001F4219" w:rsidP="001F4219"/>
        </w:tc>
        <w:tc>
          <w:tcPr>
            <w:tcW w:w="2268" w:type="dxa"/>
          </w:tcPr>
          <w:p w14:paraId="74F83059" w14:textId="77777777" w:rsidR="001F4219" w:rsidRPr="00AB721D" w:rsidRDefault="001F4219" w:rsidP="001F4219"/>
        </w:tc>
        <w:tc>
          <w:tcPr>
            <w:tcW w:w="992" w:type="dxa"/>
          </w:tcPr>
          <w:p w14:paraId="7063BB71" w14:textId="17ACFD32" w:rsidR="001F4219" w:rsidRPr="00AB721D" w:rsidRDefault="00AD7E77" w:rsidP="001F4219">
            <w:r>
              <w:t>No</w:t>
            </w:r>
          </w:p>
        </w:tc>
        <w:tc>
          <w:tcPr>
            <w:tcW w:w="3588" w:type="dxa"/>
          </w:tcPr>
          <w:p w14:paraId="3D1ADAA8" w14:textId="77777777" w:rsidR="001F4219" w:rsidRPr="00AB721D" w:rsidRDefault="001F4219" w:rsidP="001F4219"/>
        </w:tc>
      </w:tr>
      <w:tr w:rsidR="001F4219" w:rsidRPr="00AB721D" w14:paraId="704EC815" w14:textId="77777777" w:rsidTr="002D469A">
        <w:tc>
          <w:tcPr>
            <w:tcW w:w="1668" w:type="dxa"/>
          </w:tcPr>
          <w:p w14:paraId="10511008" w14:textId="77777777" w:rsidR="001F4219" w:rsidRPr="00AB721D" w:rsidRDefault="001F4219" w:rsidP="001F4219">
            <w:r w:rsidRPr="00AB721D">
              <w:t>Legal</w:t>
            </w:r>
          </w:p>
        </w:tc>
        <w:tc>
          <w:tcPr>
            <w:tcW w:w="2268" w:type="dxa"/>
          </w:tcPr>
          <w:p w14:paraId="10E0BB08" w14:textId="77777777" w:rsidR="001F4219" w:rsidRPr="00AB721D" w:rsidRDefault="001F4219" w:rsidP="001F4219"/>
        </w:tc>
        <w:tc>
          <w:tcPr>
            <w:tcW w:w="992" w:type="dxa"/>
          </w:tcPr>
          <w:p w14:paraId="1873D742" w14:textId="030C03DB" w:rsidR="001F4219" w:rsidRPr="00AB721D" w:rsidRDefault="00AD7E77" w:rsidP="001F4219">
            <w:r>
              <w:t>No</w:t>
            </w:r>
          </w:p>
        </w:tc>
        <w:tc>
          <w:tcPr>
            <w:tcW w:w="3588" w:type="dxa"/>
          </w:tcPr>
          <w:p w14:paraId="2F15BF0B" w14:textId="77777777" w:rsidR="001F4219" w:rsidRPr="00AB721D" w:rsidRDefault="001F4219" w:rsidP="001F4219"/>
        </w:tc>
      </w:tr>
      <w:tr w:rsidR="001F4219" w:rsidRPr="00AB721D" w14:paraId="7FB3EF5E" w14:textId="77777777" w:rsidTr="002D469A">
        <w:tc>
          <w:tcPr>
            <w:tcW w:w="1668" w:type="dxa"/>
          </w:tcPr>
          <w:p w14:paraId="195ECB96" w14:textId="77777777" w:rsidR="001F4219" w:rsidRPr="00AB721D" w:rsidRDefault="001F4219" w:rsidP="001F4219">
            <w:r w:rsidRPr="00AB721D">
              <w:t xml:space="preserve">Executive management </w:t>
            </w:r>
          </w:p>
          <w:p w14:paraId="64B4FA01" w14:textId="77777777" w:rsidR="001F4219" w:rsidRPr="00AB721D" w:rsidRDefault="001F4219" w:rsidP="001F4219"/>
        </w:tc>
        <w:tc>
          <w:tcPr>
            <w:tcW w:w="2268" w:type="dxa"/>
          </w:tcPr>
          <w:p w14:paraId="0DE7E144" w14:textId="3F569C42" w:rsidR="001F4219" w:rsidRPr="00AB721D" w:rsidRDefault="00376A2D" w:rsidP="001F4219">
            <w:r>
              <w:t>Creative Director at various marketing agencies</w:t>
            </w:r>
          </w:p>
        </w:tc>
        <w:tc>
          <w:tcPr>
            <w:tcW w:w="992" w:type="dxa"/>
          </w:tcPr>
          <w:p w14:paraId="13B9AC92" w14:textId="5B947DA6" w:rsidR="001F4219" w:rsidRPr="00AB721D" w:rsidRDefault="00376A2D" w:rsidP="001F4219">
            <w:r>
              <w:t>Yes</w:t>
            </w:r>
          </w:p>
        </w:tc>
        <w:tc>
          <w:tcPr>
            <w:tcW w:w="3588" w:type="dxa"/>
          </w:tcPr>
          <w:p w14:paraId="551E1FB9" w14:textId="289317E1" w:rsidR="001F4219" w:rsidRPr="00AB721D" w:rsidRDefault="00376A2D" w:rsidP="001F4219">
            <w:r>
              <w:t xml:space="preserve">For more than ten years, I’ve been managing creative departments in advertising and branding agencies across Australia and North America. As a Creative Director, I’ve managed teams from five to </w:t>
            </w:r>
            <w:r w:rsidR="00C73A48">
              <w:t>1</w:t>
            </w:r>
            <w:r>
              <w:t xml:space="preserve">5 people and been involved with the interviewing and hiring process, performance management </w:t>
            </w:r>
            <w:r w:rsidR="00C73A48">
              <w:t xml:space="preserve">and other HR areas. I have extensive experience in </w:t>
            </w:r>
            <w:r>
              <w:t>establish</w:t>
            </w:r>
            <w:r w:rsidR="00C73A48">
              <w:t>ing</w:t>
            </w:r>
            <w:r>
              <w:t xml:space="preserve"> internal processes for QA/QC and project workflow. I also served on the executive committee for several agencies, helping guide business strategy and company policies, etc.</w:t>
            </w:r>
          </w:p>
        </w:tc>
      </w:tr>
      <w:tr w:rsidR="001F4219" w:rsidRPr="00AB721D" w14:paraId="07EE63A1" w14:textId="77777777" w:rsidTr="002D469A">
        <w:tc>
          <w:tcPr>
            <w:tcW w:w="1668" w:type="dxa"/>
          </w:tcPr>
          <w:p w14:paraId="34F2F052" w14:textId="77777777" w:rsidR="001F4219" w:rsidRPr="00AB721D" w:rsidRDefault="001F4219" w:rsidP="001F4219">
            <w:r w:rsidRPr="00AB721D">
              <w:t xml:space="preserve">Media/Communications </w:t>
            </w:r>
          </w:p>
          <w:p w14:paraId="66FA4756" w14:textId="77777777" w:rsidR="001F4219" w:rsidRPr="00AB721D" w:rsidRDefault="001F4219" w:rsidP="001F4219"/>
        </w:tc>
        <w:tc>
          <w:tcPr>
            <w:tcW w:w="2268" w:type="dxa"/>
          </w:tcPr>
          <w:p w14:paraId="521CEBDA" w14:textId="77777777" w:rsidR="001F4219" w:rsidRDefault="001E61F7" w:rsidP="001F4219">
            <w:r>
              <w:t xml:space="preserve">I have been an advertising copywriter, </w:t>
            </w:r>
            <w:proofErr w:type="gramStart"/>
            <w:r>
              <w:t>designer</w:t>
            </w:r>
            <w:proofErr w:type="gramEnd"/>
            <w:r>
              <w:t xml:space="preserve"> and strategist for more than 20 years and have worked </w:t>
            </w:r>
            <w:r>
              <w:lastRenderedPageBreak/>
              <w:t xml:space="preserve">across Australia, NZ and North America. You can view my full advertising and marketing CV and portfolio at </w:t>
            </w:r>
            <w:proofErr w:type="gramStart"/>
            <w:r>
              <w:t>wundernaut.com.au</w:t>
            </w:r>
            <w:proofErr w:type="gramEnd"/>
          </w:p>
          <w:p w14:paraId="2A8FAE5F" w14:textId="3A34CDDF" w:rsidR="001E61F7" w:rsidRPr="00AB721D" w:rsidRDefault="001E61F7" w:rsidP="001F4219">
            <w:r>
              <w:t>(my personal consultancy company)</w:t>
            </w:r>
          </w:p>
        </w:tc>
        <w:tc>
          <w:tcPr>
            <w:tcW w:w="992" w:type="dxa"/>
          </w:tcPr>
          <w:p w14:paraId="65213D37" w14:textId="5FB726CF" w:rsidR="001F4219" w:rsidRPr="00AB721D" w:rsidRDefault="001E61F7" w:rsidP="001F4219">
            <w:r>
              <w:lastRenderedPageBreak/>
              <w:t>Yes</w:t>
            </w:r>
          </w:p>
        </w:tc>
        <w:tc>
          <w:tcPr>
            <w:tcW w:w="3588" w:type="dxa"/>
          </w:tcPr>
          <w:p w14:paraId="4736447E" w14:textId="122A738B" w:rsidR="001F4219" w:rsidRPr="00AB721D" w:rsidRDefault="001E61F7" w:rsidP="001F4219">
            <w:r>
              <w:t xml:space="preserve">I am an internationally awarded advertising creative with more than two decades of experience working on brands of every size and category. I’ve done extensive work in </w:t>
            </w:r>
            <w:r>
              <w:lastRenderedPageBreak/>
              <w:t xml:space="preserve">social media, television commercials, website content writing, print, outdoor and collateral for Brisbane sports brands like the Brisbane Bandits, the Bandits Academy, Junior and Senior Futures League, Pine Hills Baseball </w:t>
            </w:r>
            <w:proofErr w:type="gramStart"/>
            <w:r>
              <w:t>Club</w:t>
            </w:r>
            <w:proofErr w:type="gramEnd"/>
            <w:r>
              <w:t xml:space="preserve"> and the Gold Coast Blue Tongues ice hockey team. Nationally, I’ve worked on the Wallabies, the </w:t>
            </w:r>
            <w:proofErr w:type="gramStart"/>
            <w:r>
              <w:t>ARU</w:t>
            </w:r>
            <w:proofErr w:type="gramEnd"/>
            <w:r>
              <w:t xml:space="preserve"> and the Australian Ice Hockey League.</w:t>
            </w:r>
            <w:r w:rsidR="00DE17C4">
              <w:t xml:space="preserve"> I’m very experienced in creating marketing strategies, social media strategies and</w:t>
            </w:r>
            <w:r w:rsidR="00EB4F7D">
              <w:t xml:space="preserve"> managing multiple projects and accounts at the same time. I often execute projects from beginning to end and am equally comfortable creating ideas and working with production companies and suppliers.</w:t>
            </w:r>
          </w:p>
        </w:tc>
      </w:tr>
      <w:tr w:rsidR="001F4219" w:rsidRPr="00AB721D" w14:paraId="48DCC452" w14:textId="77777777" w:rsidTr="002D469A">
        <w:tc>
          <w:tcPr>
            <w:tcW w:w="1668" w:type="dxa"/>
          </w:tcPr>
          <w:p w14:paraId="5F70C066" w14:textId="77777777" w:rsidR="001F4219" w:rsidRPr="00AB721D" w:rsidRDefault="001F4219" w:rsidP="001F4219">
            <w:r w:rsidRPr="00AB721D">
              <w:lastRenderedPageBreak/>
              <w:t>Participation/ Grassroots Sports</w:t>
            </w:r>
          </w:p>
        </w:tc>
        <w:tc>
          <w:tcPr>
            <w:tcW w:w="2268" w:type="dxa"/>
          </w:tcPr>
          <w:p w14:paraId="0391E9A4" w14:textId="5D9D016B" w:rsidR="001F4219" w:rsidRPr="00AB721D" w:rsidRDefault="0094243A" w:rsidP="001F4219">
            <w:r>
              <w:t>Futures League Junior Coordinator, BQ U13s Program Coordinator, Bandits Academy Assistant Coordinator</w:t>
            </w:r>
          </w:p>
        </w:tc>
        <w:tc>
          <w:tcPr>
            <w:tcW w:w="992" w:type="dxa"/>
          </w:tcPr>
          <w:p w14:paraId="0FBCF13A" w14:textId="25CD696B" w:rsidR="001F4219" w:rsidRPr="00AB721D" w:rsidRDefault="0094243A" w:rsidP="001F4219">
            <w:r>
              <w:t>Yes</w:t>
            </w:r>
          </w:p>
        </w:tc>
        <w:tc>
          <w:tcPr>
            <w:tcW w:w="3588" w:type="dxa"/>
          </w:tcPr>
          <w:p w14:paraId="5E7EFDD5" w14:textId="48FDEAA1" w:rsidR="001F4219" w:rsidRPr="00AB721D" w:rsidRDefault="0094243A" w:rsidP="001F4219">
            <w:r>
              <w:t xml:space="preserve">One of my passions is creating new opportunities for </w:t>
            </w:r>
            <w:r w:rsidR="0003244D">
              <w:t>more baseball games for both Juniors and Seniors. I’ve created and run start up programs at Pine Hills (Positive Coaching Academy)</w:t>
            </w:r>
            <w:r w:rsidR="005E2B67">
              <w:t xml:space="preserve"> and </w:t>
            </w:r>
            <w:r w:rsidR="0003244D">
              <w:t xml:space="preserve">Futures League, where I created a new JL level and ran both JL/SL in 2021 and 22. </w:t>
            </w:r>
            <w:r w:rsidR="005E2B67">
              <w:t>In 2023,</w:t>
            </w:r>
            <w:r w:rsidR="0003244D">
              <w:t xml:space="preserve"> I ran the U16 and the new U18s </w:t>
            </w:r>
            <w:r w:rsidR="005E2B67">
              <w:t xml:space="preserve">Futures League </w:t>
            </w:r>
            <w:r w:rsidR="0003244D">
              <w:t xml:space="preserve">programs. This included working with venues, organizing umpires, </w:t>
            </w:r>
            <w:proofErr w:type="gramStart"/>
            <w:r w:rsidR="0003244D">
              <w:t>organizing</w:t>
            </w:r>
            <w:proofErr w:type="gramEnd"/>
            <w:r w:rsidR="0003244D">
              <w:t xml:space="preserve"> and running a draft, coordinating all communications and gameday operations and general administration of the </w:t>
            </w:r>
            <w:proofErr w:type="spellStart"/>
            <w:r w:rsidR="0003244D">
              <w:t>the</w:t>
            </w:r>
            <w:proofErr w:type="spellEnd"/>
            <w:r w:rsidR="0003244D">
              <w:t xml:space="preserve"> two competitions. In 2019, I also created a new U13 term three </w:t>
            </w:r>
            <w:proofErr w:type="gramStart"/>
            <w:r w:rsidR="0003244D">
              <w:t>program</w:t>
            </w:r>
            <w:proofErr w:type="gramEnd"/>
            <w:r w:rsidR="0003244D">
              <w:t xml:space="preserve"> for BQ which was run at Hendra. This program was very </w:t>
            </w:r>
            <w:proofErr w:type="gramStart"/>
            <w:r w:rsidR="0003244D">
              <w:t>successful, but</w:t>
            </w:r>
            <w:proofErr w:type="gramEnd"/>
            <w:r w:rsidR="0003244D">
              <w:t xml:space="preserve"> was rolled into the ADP programs in 2020. I also helped with the creation and running of the first three years of the Bandits Academy, working closely with the program’s director, Donald Lutz. </w:t>
            </w:r>
          </w:p>
        </w:tc>
      </w:tr>
      <w:tr w:rsidR="001F4219" w:rsidRPr="00AB721D" w14:paraId="7181783F" w14:textId="77777777" w:rsidTr="002D469A">
        <w:tc>
          <w:tcPr>
            <w:tcW w:w="1668" w:type="dxa"/>
          </w:tcPr>
          <w:p w14:paraId="586465DD" w14:textId="77777777" w:rsidR="001F4219" w:rsidRPr="00AB721D" w:rsidRDefault="001F4219" w:rsidP="001F4219">
            <w:r w:rsidRPr="00AB721D">
              <w:t xml:space="preserve">High Performance </w:t>
            </w:r>
          </w:p>
        </w:tc>
        <w:tc>
          <w:tcPr>
            <w:tcW w:w="2268" w:type="dxa"/>
          </w:tcPr>
          <w:p w14:paraId="1EA4B497" w14:textId="645020C3" w:rsidR="001F4219" w:rsidRPr="00AB721D" w:rsidRDefault="00543BE5" w:rsidP="001F4219">
            <w:r>
              <w:t xml:space="preserve">I’m being mentored as a statistician and potential EO by Brendan Vassallo and Shayne Watson </w:t>
            </w:r>
          </w:p>
        </w:tc>
        <w:tc>
          <w:tcPr>
            <w:tcW w:w="992" w:type="dxa"/>
          </w:tcPr>
          <w:p w14:paraId="2FB0CE83" w14:textId="30D9CFCB" w:rsidR="001F4219" w:rsidRPr="00AB721D" w:rsidRDefault="00543BE5" w:rsidP="001F4219">
            <w:r>
              <w:t>Yes</w:t>
            </w:r>
          </w:p>
        </w:tc>
        <w:tc>
          <w:tcPr>
            <w:tcW w:w="3588" w:type="dxa"/>
          </w:tcPr>
          <w:p w14:paraId="28C62A27" w14:textId="0A0A6810" w:rsidR="00543BE5" w:rsidRDefault="00543BE5" w:rsidP="001F4219">
            <w:r>
              <w:t xml:space="preserve">As part of my coaching development, I’ve asked BQ if I can learn how to use </w:t>
            </w:r>
            <w:proofErr w:type="spellStart"/>
            <w:r>
              <w:t>Rapsodo</w:t>
            </w:r>
            <w:proofErr w:type="spellEnd"/>
            <w:r>
              <w:t xml:space="preserve">, Pitch AI and other technology. I started learning these in this year’s Futures League. </w:t>
            </w:r>
            <w:r>
              <w:lastRenderedPageBreak/>
              <w:t xml:space="preserve">I’ve also asked </w:t>
            </w:r>
            <w:proofErr w:type="spellStart"/>
            <w:r>
              <w:t>BVass</w:t>
            </w:r>
            <w:proofErr w:type="spellEnd"/>
            <w:r>
              <w:t xml:space="preserve"> if I can shadow him to learn more about both the statistical side as well as the Executive Officer role. </w:t>
            </w:r>
          </w:p>
          <w:p w14:paraId="5A8CC88C" w14:textId="77777777" w:rsidR="00543BE5" w:rsidRDefault="00543BE5" w:rsidP="001F4219"/>
          <w:p w14:paraId="2CEF4046" w14:textId="554BDDE7" w:rsidR="001F4219" w:rsidRPr="00AB721D" w:rsidRDefault="00543BE5" w:rsidP="001F4219">
            <w:r>
              <w:t xml:space="preserve">I’ve been assisting the on-field trainings for the Development Program and will likely help with the U16 AYC team as needed. </w:t>
            </w:r>
          </w:p>
        </w:tc>
      </w:tr>
      <w:tr w:rsidR="001F4219" w:rsidRPr="00AB721D" w14:paraId="5DF18414" w14:textId="77777777" w:rsidTr="002D469A">
        <w:tc>
          <w:tcPr>
            <w:tcW w:w="1668" w:type="dxa"/>
          </w:tcPr>
          <w:p w14:paraId="0EEEF948" w14:textId="77777777" w:rsidR="001F4219" w:rsidRPr="00AB721D" w:rsidRDefault="001F4219" w:rsidP="001F4219">
            <w:r w:rsidRPr="00AB721D">
              <w:lastRenderedPageBreak/>
              <w:t xml:space="preserve">Sport Administration  </w:t>
            </w:r>
          </w:p>
        </w:tc>
        <w:tc>
          <w:tcPr>
            <w:tcW w:w="2268" w:type="dxa"/>
          </w:tcPr>
          <w:p w14:paraId="6EC8F0B8" w14:textId="77777777" w:rsidR="001F4219" w:rsidRDefault="00543BE5" w:rsidP="001F4219">
            <w:r>
              <w:t>Junior Futures League Coordinator and BQ U13 Coordinator</w:t>
            </w:r>
          </w:p>
          <w:p w14:paraId="638415D3" w14:textId="77777777" w:rsidR="009E47CD" w:rsidRDefault="009E47CD" w:rsidP="001F4219"/>
          <w:p w14:paraId="00DE0452" w14:textId="1558AFD9" w:rsidR="009E47CD" w:rsidRPr="00AB721D" w:rsidRDefault="009E47CD" w:rsidP="001F4219">
            <w:r>
              <w:t>Club Committee Member</w:t>
            </w:r>
          </w:p>
        </w:tc>
        <w:tc>
          <w:tcPr>
            <w:tcW w:w="992" w:type="dxa"/>
          </w:tcPr>
          <w:p w14:paraId="60586400" w14:textId="3D07CC1C" w:rsidR="001F4219" w:rsidRPr="00AB721D" w:rsidRDefault="00543BE5" w:rsidP="001F4219">
            <w:r>
              <w:t>Yes</w:t>
            </w:r>
          </w:p>
        </w:tc>
        <w:tc>
          <w:tcPr>
            <w:tcW w:w="3588" w:type="dxa"/>
          </w:tcPr>
          <w:p w14:paraId="7E84DD8A" w14:textId="77777777" w:rsidR="001F4219" w:rsidRDefault="00543BE5" w:rsidP="001F4219">
            <w:r>
              <w:t xml:space="preserve">I’ve worked with BQ in creating and administering these programs across the last 3-4 years. These roles entailed everything from </w:t>
            </w:r>
            <w:r w:rsidR="009E47CD">
              <w:t xml:space="preserve">budgeting, organizing communications, </w:t>
            </w:r>
            <w:proofErr w:type="gramStart"/>
            <w:r w:rsidR="009E47CD">
              <w:t>designing</w:t>
            </w:r>
            <w:proofErr w:type="gramEnd"/>
            <w:r w:rsidR="009E47CD">
              <w:t xml:space="preserve"> and producing uniforms, negotiating venue hire, working with external suppliers and creating collateral like Sponsorship Packs. </w:t>
            </w:r>
          </w:p>
          <w:p w14:paraId="45A1BBA1" w14:textId="77777777" w:rsidR="009E47CD" w:rsidRDefault="009E47CD" w:rsidP="001F4219"/>
          <w:p w14:paraId="3A014644" w14:textId="1B07B251" w:rsidR="009E47CD" w:rsidRPr="00AB721D" w:rsidRDefault="009E47CD" w:rsidP="001F4219">
            <w:r>
              <w:t xml:space="preserve">As a member of the North Sydney Bears </w:t>
            </w:r>
            <w:proofErr w:type="spellStart"/>
            <w:r>
              <w:t>Bears</w:t>
            </w:r>
            <w:proofErr w:type="spellEnd"/>
            <w:r>
              <w:t xml:space="preserve"> Baseball Club, I created a Club weekly newsletter called The Bear Pause and served on the committee for two years. </w:t>
            </w:r>
          </w:p>
        </w:tc>
      </w:tr>
      <w:tr w:rsidR="001F4219" w:rsidRPr="00AB721D" w14:paraId="716CE147" w14:textId="77777777" w:rsidTr="002D469A">
        <w:tc>
          <w:tcPr>
            <w:tcW w:w="1668" w:type="dxa"/>
          </w:tcPr>
          <w:p w14:paraId="1564EA41" w14:textId="77777777" w:rsidR="001F4219" w:rsidRPr="00AB721D" w:rsidRDefault="001F4219" w:rsidP="001F4219">
            <w:r w:rsidRPr="00AB721D">
              <w:t>Corporate Governance</w:t>
            </w:r>
          </w:p>
        </w:tc>
        <w:tc>
          <w:tcPr>
            <w:tcW w:w="2268" w:type="dxa"/>
          </w:tcPr>
          <w:p w14:paraId="5B7B842C" w14:textId="77777777" w:rsidR="001F4219" w:rsidRPr="00AB721D" w:rsidRDefault="001F4219" w:rsidP="001F4219"/>
        </w:tc>
        <w:tc>
          <w:tcPr>
            <w:tcW w:w="992" w:type="dxa"/>
          </w:tcPr>
          <w:p w14:paraId="2C8A6D8B" w14:textId="55069DA8" w:rsidR="001F4219" w:rsidRPr="00AB721D" w:rsidRDefault="00293055" w:rsidP="001F4219">
            <w:r>
              <w:t>No</w:t>
            </w:r>
          </w:p>
        </w:tc>
        <w:tc>
          <w:tcPr>
            <w:tcW w:w="3588" w:type="dxa"/>
          </w:tcPr>
          <w:p w14:paraId="55993401" w14:textId="77777777" w:rsidR="001F4219" w:rsidRPr="00AB721D" w:rsidRDefault="001F4219" w:rsidP="001F4219"/>
        </w:tc>
      </w:tr>
      <w:tr w:rsidR="001F4219" w:rsidRPr="00AB721D" w14:paraId="1017F1E4" w14:textId="77777777" w:rsidTr="002D469A">
        <w:tc>
          <w:tcPr>
            <w:tcW w:w="1668" w:type="dxa"/>
          </w:tcPr>
          <w:p w14:paraId="790B559A" w14:textId="77777777" w:rsidR="001F4219" w:rsidRPr="00AB721D" w:rsidRDefault="001F4219" w:rsidP="001F4219">
            <w:r w:rsidRPr="00AB721D">
              <w:t>Medical</w:t>
            </w:r>
            <w:r>
              <w:t>/Health</w:t>
            </w:r>
          </w:p>
        </w:tc>
        <w:tc>
          <w:tcPr>
            <w:tcW w:w="2268" w:type="dxa"/>
          </w:tcPr>
          <w:p w14:paraId="42DFFC0B" w14:textId="6971709B" w:rsidR="001F4219" w:rsidRPr="00AB721D" w:rsidRDefault="00293055" w:rsidP="001F4219">
            <w:r>
              <w:t>First-Aid Certified</w:t>
            </w:r>
          </w:p>
        </w:tc>
        <w:tc>
          <w:tcPr>
            <w:tcW w:w="992" w:type="dxa"/>
          </w:tcPr>
          <w:p w14:paraId="25D4F8A8" w14:textId="7FBF5815" w:rsidR="001F4219" w:rsidRPr="00AB721D" w:rsidRDefault="00293055" w:rsidP="001F4219">
            <w:r>
              <w:t>Yes</w:t>
            </w:r>
          </w:p>
        </w:tc>
        <w:tc>
          <w:tcPr>
            <w:tcW w:w="3588" w:type="dxa"/>
          </w:tcPr>
          <w:p w14:paraId="76540385" w14:textId="7D660F8C" w:rsidR="001F4219" w:rsidRPr="00AB721D" w:rsidRDefault="00293055" w:rsidP="001F4219">
            <w:r>
              <w:t xml:space="preserve">As part of being the Junior Futures League coordinator and the Pine Hills gameday coordinator, I got attained my first-aid certification. </w:t>
            </w:r>
          </w:p>
        </w:tc>
      </w:tr>
      <w:tr w:rsidR="001F4219" w:rsidRPr="00AB721D" w14:paraId="5CBE5720" w14:textId="77777777" w:rsidTr="002D469A">
        <w:tc>
          <w:tcPr>
            <w:tcW w:w="1668" w:type="dxa"/>
          </w:tcPr>
          <w:p w14:paraId="01A772F3" w14:textId="77777777" w:rsidR="001F4219" w:rsidRPr="00AB721D" w:rsidRDefault="001F4219" w:rsidP="001F4219">
            <w:r w:rsidRPr="00AB721D">
              <w:t>Information Technology</w:t>
            </w:r>
          </w:p>
        </w:tc>
        <w:tc>
          <w:tcPr>
            <w:tcW w:w="2268" w:type="dxa"/>
          </w:tcPr>
          <w:p w14:paraId="0FF193D2" w14:textId="77777777" w:rsidR="001F4219" w:rsidRPr="00AB721D" w:rsidRDefault="001F4219" w:rsidP="001F4219"/>
        </w:tc>
        <w:tc>
          <w:tcPr>
            <w:tcW w:w="992" w:type="dxa"/>
          </w:tcPr>
          <w:p w14:paraId="41C093F7" w14:textId="01512864" w:rsidR="001F4219" w:rsidRPr="00AB721D" w:rsidRDefault="00293055" w:rsidP="001F4219">
            <w:r>
              <w:t>No</w:t>
            </w:r>
          </w:p>
        </w:tc>
        <w:tc>
          <w:tcPr>
            <w:tcW w:w="3588" w:type="dxa"/>
          </w:tcPr>
          <w:p w14:paraId="13F9444F" w14:textId="77777777" w:rsidR="001F4219" w:rsidRPr="00AB721D" w:rsidRDefault="001F4219" w:rsidP="001F4219"/>
        </w:tc>
      </w:tr>
      <w:tr w:rsidR="001F4219" w:rsidRPr="00AB721D" w14:paraId="4BBF9882" w14:textId="77777777" w:rsidTr="002D469A">
        <w:tc>
          <w:tcPr>
            <w:tcW w:w="1668" w:type="dxa"/>
          </w:tcPr>
          <w:p w14:paraId="0D214AF5" w14:textId="77777777" w:rsidR="001F4219" w:rsidRPr="00AB721D" w:rsidRDefault="001F4219" w:rsidP="001F4219">
            <w:r w:rsidRPr="00AB721D">
              <w:t>Commercial Fundraising/Sponsorship</w:t>
            </w:r>
          </w:p>
        </w:tc>
        <w:tc>
          <w:tcPr>
            <w:tcW w:w="2268" w:type="dxa"/>
          </w:tcPr>
          <w:p w14:paraId="514554CC" w14:textId="6CB841BF" w:rsidR="001F4219" w:rsidRPr="00AB721D" w:rsidRDefault="00293055" w:rsidP="001F4219">
            <w:r>
              <w:t>Futures League Working Group, Pine Hills Lightning Baseball Club, Brisbane Metro Baseball</w:t>
            </w:r>
          </w:p>
        </w:tc>
        <w:tc>
          <w:tcPr>
            <w:tcW w:w="992" w:type="dxa"/>
          </w:tcPr>
          <w:p w14:paraId="6BD2EDFF" w14:textId="7D82B003" w:rsidR="001F4219" w:rsidRPr="00AB721D" w:rsidRDefault="00293055" w:rsidP="001F4219">
            <w:r>
              <w:t>Yes</w:t>
            </w:r>
          </w:p>
        </w:tc>
        <w:tc>
          <w:tcPr>
            <w:tcW w:w="3588" w:type="dxa"/>
          </w:tcPr>
          <w:p w14:paraId="16015251" w14:textId="21C85662" w:rsidR="001F4219" w:rsidRPr="00AB721D" w:rsidRDefault="00293055" w:rsidP="001F4219">
            <w:r>
              <w:t xml:space="preserve">I created sponsorship packs for Futures League and Pine Hills Lightning Baseball Club. These were created as PDFs, but the Pine Hills piece will also be printed. I was the Fundraising Coordinator for the Metro SL Team that went to nationals in Perth in 2023. I worked with the Region’s treasurer to organize and run Bunnings Sausage Sizzles, Bunnings “spirit booths”, online fundraising pages through GoFundMe and the Australia Sports Foundation. I also solicited and created two raffles which included donations from local MPs, local </w:t>
            </w:r>
            <w:r>
              <w:lastRenderedPageBreak/>
              <w:t xml:space="preserve">Leagues </w:t>
            </w:r>
            <w:proofErr w:type="gramStart"/>
            <w:r>
              <w:t>Clubs</w:t>
            </w:r>
            <w:proofErr w:type="gramEnd"/>
            <w:r>
              <w:t xml:space="preserve"> and other sponsors. I also organized all the necessary information for available grants through Queensland, the Federal </w:t>
            </w:r>
            <w:proofErr w:type="gramStart"/>
            <w:r>
              <w:t>Government</w:t>
            </w:r>
            <w:proofErr w:type="gramEnd"/>
            <w:r>
              <w:t xml:space="preserve"> and local councils. </w:t>
            </w:r>
          </w:p>
        </w:tc>
      </w:tr>
      <w:tr w:rsidR="001F4219" w:rsidRPr="00AB721D" w14:paraId="0F324958" w14:textId="77777777" w:rsidTr="002D469A">
        <w:tc>
          <w:tcPr>
            <w:tcW w:w="1668" w:type="dxa"/>
          </w:tcPr>
          <w:p w14:paraId="104A9E14" w14:textId="77777777" w:rsidR="001F4219" w:rsidRPr="00AB721D" w:rsidRDefault="001F4219" w:rsidP="001F4219">
            <w:r w:rsidRPr="00AB721D">
              <w:lastRenderedPageBreak/>
              <w:t>Policy</w:t>
            </w:r>
          </w:p>
        </w:tc>
        <w:tc>
          <w:tcPr>
            <w:tcW w:w="2268" w:type="dxa"/>
          </w:tcPr>
          <w:p w14:paraId="199F197E" w14:textId="77777777" w:rsidR="001F4219" w:rsidRPr="00AB721D" w:rsidRDefault="001F4219" w:rsidP="001F4219"/>
        </w:tc>
        <w:tc>
          <w:tcPr>
            <w:tcW w:w="992" w:type="dxa"/>
          </w:tcPr>
          <w:p w14:paraId="07A1C168" w14:textId="28F6B34A" w:rsidR="001F4219" w:rsidRPr="00AB721D" w:rsidRDefault="0095615F" w:rsidP="001F4219">
            <w:r>
              <w:t>No</w:t>
            </w:r>
          </w:p>
        </w:tc>
        <w:tc>
          <w:tcPr>
            <w:tcW w:w="3588" w:type="dxa"/>
          </w:tcPr>
          <w:p w14:paraId="638562F5" w14:textId="77777777" w:rsidR="001F4219" w:rsidRPr="00AB721D" w:rsidRDefault="001F4219" w:rsidP="001F4219"/>
        </w:tc>
      </w:tr>
    </w:tbl>
    <w:p w14:paraId="1CFC1654" w14:textId="77777777" w:rsidR="001F4219" w:rsidRPr="001F4219" w:rsidRDefault="001F4219" w:rsidP="001F4219">
      <w:pPr>
        <w:rPr>
          <w:lang w:val="en-AU" w:eastAsia="en-GB"/>
        </w:rPr>
      </w:pPr>
    </w:p>
    <w:sectPr w:rsidR="001F4219" w:rsidRPr="001F4219" w:rsidSect="00CD0B28">
      <w:headerReference w:type="default" r:id="rId9"/>
      <w:footerReference w:type="default" r:id="rId10"/>
      <w:pgSz w:w="11900" w:h="16840"/>
      <w:pgMar w:top="386" w:right="567" w:bottom="816" w:left="567" w:header="386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70F0" w14:textId="77777777" w:rsidR="009B6F8F" w:rsidRDefault="009B6F8F" w:rsidP="00E87682">
      <w:r>
        <w:separator/>
      </w:r>
    </w:p>
  </w:endnote>
  <w:endnote w:type="continuationSeparator" w:id="0">
    <w:p w14:paraId="50132F51" w14:textId="77777777" w:rsidR="009B6F8F" w:rsidRDefault="009B6F8F" w:rsidP="00E8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EE6D" w14:textId="77777777" w:rsidR="00CD0B28" w:rsidRDefault="00CD0B28">
    <w:pPr>
      <w:pStyle w:val="Footer"/>
    </w:pPr>
    <w:r>
      <w:rPr>
        <w:noProof/>
        <w:lang w:val="en-US"/>
      </w:rPr>
      <w:drawing>
        <wp:inline distT="0" distB="0" distL="0" distR="0" wp14:anchorId="23F25FAD" wp14:editId="244D28CC">
          <wp:extent cx="6800215" cy="6654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for B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261B" w14:textId="77777777" w:rsidR="009B6F8F" w:rsidRDefault="009B6F8F" w:rsidP="00E87682">
      <w:r>
        <w:separator/>
      </w:r>
    </w:p>
  </w:footnote>
  <w:footnote w:type="continuationSeparator" w:id="0">
    <w:p w14:paraId="146E08A5" w14:textId="77777777" w:rsidR="009B6F8F" w:rsidRDefault="009B6F8F" w:rsidP="00E8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2986" w14:textId="77777777" w:rsidR="00E87682" w:rsidRDefault="00E87682">
    <w:pPr>
      <w:pStyle w:val="Header"/>
    </w:pPr>
    <w:r>
      <w:rPr>
        <w:noProof/>
        <w:lang w:val="en-US"/>
      </w:rPr>
      <w:drawing>
        <wp:inline distT="0" distB="0" distL="0" distR="0" wp14:anchorId="1FCEAFBA" wp14:editId="57383FBF">
          <wp:extent cx="6772759" cy="1342897"/>
          <wp:effectExtent l="0" t="0" r="0" b="381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 Banner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885" cy="135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EDF21" w14:textId="77777777" w:rsidR="00E87682" w:rsidRDefault="00E87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EE"/>
    <w:rsid w:val="0003244D"/>
    <w:rsid w:val="00054CD2"/>
    <w:rsid w:val="0006246F"/>
    <w:rsid w:val="001E61F7"/>
    <w:rsid w:val="001F4219"/>
    <w:rsid w:val="00290084"/>
    <w:rsid w:val="00293055"/>
    <w:rsid w:val="002C2562"/>
    <w:rsid w:val="00376A2D"/>
    <w:rsid w:val="003E3BE2"/>
    <w:rsid w:val="00487552"/>
    <w:rsid w:val="00543BE5"/>
    <w:rsid w:val="005E2B67"/>
    <w:rsid w:val="00677FEE"/>
    <w:rsid w:val="00686DE2"/>
    <w:rsid w:val="00835B86"/>
    <w:rsid w:val="0094243A"/>
    <w:rsid w:val="0095615F"/>
    <w:rsid w:val="009B6F8F"/>
    <w:rsid w:val="009E47CD"/>
    <w:rsid w:val="00A357F7"/>
    <w:rsid w:val="00AB54DF"/>
    <w:rsid w:val="00AD7E77"/>
    <w:rsid w:val="00B42B76"/>
    <w:rsid w:val="00B94B8D"/>
    <w:rsid w:val="00C16EE9"/>
    <w:rsid w:val="00C73A48"/>
    <w:rsid w:val="00CD0B28"/>
    <w:rsid w:val="00CF1B66"/>
    <w:rsid w:val="00DE17C4"/>
    <w:rsid w:val="00E87682"/>
    <w:rsid w:val="00E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C210"/>
  <w15:chartTrackingRefBased/>
  <w15:docId w15:val="{C0F498C3-F97D-A74D-B103-4DF63A4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FE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FEE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FEE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7F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AU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F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87682"/>
  </w:style>
  <w:style w:type="paragraph" w:styleId="Footer">
    <w:name w:val="footer"/>
    <w:basedOn w:val="Normal"/>
    <w:link w:val="Foot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87682"/>
  </w:style>
  <w:style w:type="character" w:customStyle="1" w:styleId="Heading3Char">
    <w:name w:val="Heading 3 Char"/>
    <w:basedOn w:val="DefaultParagraphFont"/>
    <w:link w:val="Heading3"/>
    <w:uiPriority w:val="9"/>
    <w:rsid w:val="00677FEE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CD0B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table" w:styleId="TableGrid">
    <w:name w:val="Table Grid"/>
    <w:basedOn w:val="TableNormal"/>
    <w:uiPriority w:val="59"/>
    <w:rsid w:val="00677FE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7F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emycade/Dropbox/Baseball/BQI/Templates/BQI%20-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9D84B9A3F954E8EF84F47DE9A85B0" ma:contentTypeVersion="4" ma:contentTypeDescription="Create a new document." ma:contentTypeScope="" ma:versionID="825a84d331c065b75d09cb8d8a3edf1a">
  <xsd:schema xmlns:xsd="http://www.w3.org/2001/XMLSchema" xmlns:xs="http://www.w3.org/2001/XMLSchema" xmlns:p="http://schemas.microsoft.com/office/2006/metadata/properties" xmlns:ns2="fd25a563-b686-403a-8c83-ff5f323c5b33" targetNamespace="http://schemas.microsoft.com/office/2006/metadata/properties" ma:root="true" ma:fieldsID="598f5b7b1dfd6a04f8d6bcf2cb95fd82" ns2:_="">
    <xsd:import namespace="fd25a563-b686-403a-8c83-ff5f323c5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a563-b686-403a-8c83-ff5f323c5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420B8-5415-4479-A46E-87AAC5F95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a563-b686-403a-8c83-ff5f323c5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278F6-57F7-4F96-A48B-6FE45B34D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F1E73-BEB4-463B-8755-9AE67597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BQI - Letter Head.dotx</Template>
  <TotalTime>13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 DT</cp:lastModifiedBy>
  <cp:revision>4</cp:revision>
  <dcterms:created xsi:type="dcterms:W3CDTF">2023-09-28T22:48:00Z</dcterms:created>
  <dcterms:modified xsi:type="dcterms:W3CDTF">2023-09-28T22:57:00Z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0x0101005139D84B9A3F954E8EF84F47DE9A85B0</vt:lpwstr>
  </property>
  <property fmtid="{D5CDD505-2E9C-101B-9397-08002B2CF9AE}" pid="3" name="Order">
    <vt:r8>1600</vt:r8>
  </property>
  <property fmtid="{D5CDD505-2E9C-101B-9397-08002B2CF9AE}" pid="4" name="xd_Signature">
    <vt:bool>true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